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9F" w:rsidRPr="00F9149F" w:rsidRDefault="00F9149F" w:rsidP="00F9149F">
      <w:pPr>
        <w:jc w:val="center"/>
        <w:rPr>
          <w:rFonts w:ascii="Arial" w:hAnsi="Arial" w:cs="Arial"/>
          <w:b/>
          <w:sz w:val="28"/>
          <w:szCs w:val="28"/>
        </w:rPr>
      </w:pPr>
      <w:r w:rsidRPr="00F9149F">
        <w:rPr>
          <w:rFonts w:ascii="Arial" w:hAnsi="Arial" w:cs="Arial"/>
          <w:b/>
          <w:sz w:val="28"/>
          <w:szCs w:val="28"/>
        </w:rPr>
        <w:t>EXTENSION OF ARTICLES</w:t>
      </w:r>
    </w:p>
    <w:p w:rsidR="00F9149F" w:rsidRPr="00F9149F" w:rsidRDefault="00F9149F" w:rsidP="00F9149F">
      <w:pPr>
        <w:rPr>
          <w:rFonts w:ascii="Arial" w:hAnsi="Arial" w:cs="Arial"/>
        </w:rPr>
      </w:pPr>
    </w:p>
    <w:p w:rsidR="00F9149F" w:rsidRPr="00F9149F" w:rsidRDefault="00F9149F" w:rsidP="00F9149F">
      <w:pPr>
        <w:rPr>
          <w:rFonts w:ascii="Arial" w:hAnsi="Arial" w:cs="Arial"/>
        </w:rPr>
      </w:pPr>
      <w:r w:rsidRPr="00F9149F">
        <w:rPr>
          <w:rFonts w:ascii="Arial" w:hAnsi="Arial" w:cs="Arial"/>
        </w:rPr>
        <w:t xml:space="preserve">Please complete the following form to extend your articles to your anticipated call date pursuant to Regulation 3.4.2 (i). </w:t>
      </w:r>
    </w:p>
    <w:p w:rsidR="00F9149F" w:rsidRDefault="00F9149F" w:rsidP="00F9149F">
      <w:pPr>
        <w:rPr>
          <w:rFonts w:ascii="Arial" w:hAnsi="Arial" w:cs="Arial"/>
        </w:rPr>
      </w:pPr>
    </w:p>
    <w:p w:rsidR="00F9149F" w:rsidRPr="00F9149F" w:rsidRDefault="00F9149F" w:rsidP="00F9149F">
      <w:pPr>
        <w:tabs>
          <w:tab w:val="left" w:pos="851"/>
        </w:tabs>
        <w:ind w:left="851" w:hanging="851"/>
        <w:rPr>
          <w:rFonts w:ascii="Arial" w:hAnsi="Arial" w:cs="Arial"/>
        </w:rPr>
      </w:pPr>
      <w:r>
        <w:rPr>
          <w:rFonts w:ascii="Arial" w:hAnsi="Arial" w:cs="Arial"/>
          <w:b/>
        </w:rPr>
        <w:t>NOTE:</w:t>
      </w:r>
      <w:r>
        <w:rPr>
          <w:rFonts w:ascii="Arial" w:hAnsi="Arial" w:cs="Arial"/>
          <w:b/>
        </w:rPr>
        <w:tab/>
      </w:r>
      <w:r w:rsidRPr="00F9149F">
        <w:rPr>
          <w:rFonts w:ascii="Arial" w:hAnsi="Arial" w:cs="Arial"/>
        </w:rPr>
        <w:t xml:space="preserve">Generally, extension applications </w:t>
      </w:r>
      <w:proofErr w:type="gramStart"/>
      <w:r w:rsidRPr="00F9149F">
        <w:rPr>
          <w:rFonts w:ascii="Arial" w:hAnsi="Arial" w:cs="Arial"/>
        </w:rPr>
        <w:t>will be processed</w:t>
      </w:r>
      <w:proofErr w:type="gramEnd"/>
      <w:r w:rsidRPr="00F9149F">
        <w:rPr>
          <w:rFonts w:ascii="Arial" w:hAnsi="Arial" w:cs="Arial"/>
        </w:rPr>
        <w:t xml:space="preserve"> within 7-10 business days; </w:t>
      </w:r>
      <w:r>
        <w:rPr>
          <w:rFonts w:ascii="Arial" w:hAnsi="Arial" w:cs="Arial"/>
        </w:rPr>
        <w:t>h</w:t>
      </w:r>
      <w:r w:rsidRPr="00F9149F">
        <w:rPr>
          <w:rFonts w:ascii="Arial" w:hAnsi="Arial" w:cs="Arial"/>
        </w:rPr>
        <w:t xml:space="preserve">owever, applications made solely for the purposes of covering the time between the end of the articling term and the call date will not be processed until the articled clerk has successfully completed all requirements for admission. </w:t>
      </w:r>
    </w:p>
    <w:p w:rsidR="00F9149F" w:rsidRPr="00F9149F" w:rsidRDefault="00F9149F" w:rsidP="00F9149F">
      <w:pPr>
        <w:rPr>
          <w:rFonts w:ascii="Arial" w:hAnsi="Arial" w:cs="Arial"/>
        </w:rPr>
      </w:pPr>
    </w:p>
    <w:p w:rsidR="00F9149F" w:rsidRDefault="00F9149F" w:rsidP="00F9149F">
      <w:pPr>
        <w:rPr>
          <w:rFonts w:ascii="Arial" w:hAnsi="Arial" w:cs="Arial"/>
        </w:rPr>
      </w:pPr>
    </w:p>
    <w:p w:rsidR="00F9149F" w:rsidRPr="00F9149F" w:rsidRDefault="00F9149F" w:rsidP="00F9149F">
      <w:pPr>
        <w:tabs>
          <w:tab w:val="left" w:pos="2127"/>
          <w:tab w:val="right" w:pos="9356"/>
        </w:tabs>
        <w:rPr>
          <w:rFonts w:ascii="Arial" w:hAnsi="Arial" w:cs="Arial"/>
          <w:u w:val="single"/>
        </w:rPr>
      </w:pPr>
      <w:r>
        <w:rPr>
          <w:rFonts w:ascii="Arial" w:hAnsi="Arial" w:cs="Arial"/>
        </w:rPr>
        <w:t>Articled Clerk Name:</w:t>
      </w:r>
      <w:r>
        <w:rPr>
          <w:rFonts w:ascii="Arial" w:hAnsi="Arial" w:cs="Arial"/>
        </w:rPr>
        <w:tab/>
      </w:r>
      <w:r>
        <w:rPr>
          <w:rFonts w:ascii="Arial" w:hAnsi="Arial" w:cs="Arial"/>
          <w:u w:val="single"/>
        </w:rPr>
        <w:tab/>
      </w:r>
    </w:p>
    <w:p w:rsidR="00F9149F" w:rsidRDefault="00F9149F" w:rsidP="00F9149F">
      <w:pPr>
        <w:tabs>
          <w:tab w:val="left" w:pos="2268"/>
          <w:tab w:val="right" w:pos="9356"/>
        </w:tabs>
        <w:rPr>
          <w:rFonts w:ascii="Arial" w:hAnsi="Arial" w:cs="Arial"/>
        </w:rPr>
      </w:pPr>
    </w:p>
    <w:p w:rsidR="001D2560" w:rsidRPr="001D2560" w:rsidRDefault="001D2560" w:rsidP="00B93599">
      <w:pPr>
        <w:tabs>
          <w:tab w:val="left" w:pos="4253"/>
          <w:tab w:val="right" w:pos="9356"/>
        </w:tabs>
        <w:rPr>
          <w:rFonts w:ascii="Arial" w:hAnsi="Arial" w:cs="Arial"/>
          <w:u w:val="single"/>
        </w:rPr>
      </w:pPr>
      <w:r>
        <w:rPr>
          <w:rFonts w:ascii="Arial" w:hAnsi="Arial" w:cs="Arial"/>
        </w:rPr>
        <w:t>Principal Name (</w:t>
      </w:r>
      <w:r w:rsidR="00B93599">
        <w:rPr>
          <w:rFonts w:ascii="Arial" w:hAnsi="Arial" w:cs="Arial"/>
        </w:rPr>
        <w:t xml:space="preserve">firm or </w:t>
      </w:r>
      <w:r>
        <w:rPr>
          <w:rFonts w:ascii="Arial" w:hAnsi="Arial" w:cs="Arial"/>
        </w:rPr>
        <w:t>individual</w:t>
      </w:r>
      <w:r w:rsidR="00B93599">
        <w:rPr>
          <w:rFonts w:ascii="Arial" w:hAnsi="Arial" w:cs="Arial"/>
        </w:rPr>
        <w:t xml:space="preserve"> lawyer</w:t>
      </w:r>
      <w:r>
        <w:rPr>
          <w:rFonts w:ascii="Arial" w:hAnsi="Arial" w:cs="Arial"/>
        </w:rPr>
        <w:t>):</w:t>
      </w:r>
      <w:r>
        <w:rPr>
          <w:rFonts w:ascii="Arial" w:hAnsi="Arial" w:cs="Arial"/>
        </w:rPr>
        <w:tab/>
      </w:r>
      <w:r>
        <w:rPr>
          <w:rFonts w:ascii="Arial" w:hAnsi="Arial" w:cs="Arial"/>
          <w:u w:val="single"/>
        </w:rPr>
        <w:tab/>
      </w:r>
    </w:p>
    <w:p w:rsidR="001D2560" w:rsidRDefault="001D2560" w:rsidP="0099461A">
      <w:pPr>
        <w:tabs>
          <w:tab w:val="left" w:pos="1276"/>
          <w:tab w:val="right" w:pos="9356"/>
        </w:tabs>
        <w:rPr>
          <w:rFonts w:ascii="Arial" w:hAnsi="Arial" w:cs="Arial"/>
        </w:rPr>
      </w:pPr>
    </w:p>
    <w:p w:rsidR="001D2560" w:rsidRDefault="001D2560" w:rsidP="00B93599">
      <w:pPr>
        <w:tabs>
          <w:tab w:val="left" w:pos="4678"/>
          <w:tab w:val="right" w:pos="9356"/>
        </w:tabs>
        <w:rPr>
          <w:rFonts w:ascii="Arial" w:hAnsi="Arial" w:cs="Arial"/>
          <w:u w:val="single"/>
        </w:rPr>
      </w:pPr>
      <w:r>
        <w:rPr>
          <w:rFonts w:ascii="Arial" w:hAnsi="Arial" w:cs="Arial"/>
        </w:rPr>
        <w:t>Supervising Lawyer Name (</w:t>
      </w:r>
      <w:r w:rsidR="00B93599">
        <w:rPr>
          <w:rFonts w:ascii="Arial" w:hAnsi="Arial" w:cs="Arial"/>
        </w:rPr>
        <w:t xml:space="preserve">if </w:t>
      </w:r>
      <w:r>
        <w:rPr>
          <w:rFonts w:ascii="Arial" w:hAnsi="Arial" w:cs="Arial"/>
        </w:rPr>
        <w:t>firm is principal):</w:t>
      </w:r>
      <w:r>
        <w:rPr>
          <w:rFonts w:ascii="Arial" w:hAnsi="Arial" w:cs="Arial"/>
        </w:rPr>
        <w:tab/>
      </w:r>
      <w:r>
        <w:rPr>
          <w:rFonts w:ascii="Arial" w:hAnsi="Arial" w:cs="Arial"/>
          <w:u w:val="single"/>
        </w:rPr>
        <w:tab/>
      </w:r>
    </w:p>
    <w:p w:rsidR="009B144E" w:rsidRDefault="009B144E" w:rsidP="001D2560">
      <w:pPr>
        <w:tabs>
          <w:tab w:val="left" w:pos="4536"/>
          <w:tab w:val="right" w:pos="9356"/>
        </w:tabs>
        <w:rPr>
          <w:rFonts w:ascii="Arial" w:hAnsi="Arial" w:cs="Arial"/>
          <w:u w:val="single"/>
        </w:rPr>
      </w:pPr>
    </w:p>
    <w:p w:rsidR="009B144E" w:rsidRPr="00F9149F" w:rsidRDefault="00B93599" w:rsidP="009B144E">
      <w:pPr>
        <w:tabs>
          <w:tab w:val="left" w:pos="1418"/>
          <w:tab w:val="right" w:pos="9356"/>
        </w:tabs>
        <w:rPr>
          <w:rFonts w:ascii="Arial" w:hAnsi="Arial" w:cs="Arial"/>
          <w:u w:val="single"/>
        </w:rPr>
      </w:pPr>
      <w:r>
        <w:rPr>
          <w:rFonts w:ascii="Arial" w:hAnsi="Arial" w:cs="Arial"/>
        </w:rPr>
        <w:t>Articling Firm</w:t>
      </w:r>
      <w:r w:rsidR="009B144E" w:rsidRPr="00F9149F">
        <w:rPr>
          <w:rFonts w:ascii="Arial" w:hAnsi="Arial" w:cs="Arial"/>
        </w:rPr>
        <w:t>:</w:t>
      </w:r>
      <w:r w:rsidR="009B144E">
        <w:rPr>
          <w:rFonts w:ascii="Arial" w:hAnsi="Arial" w:cs="Arial"/>
        </w:rPr>
        <w:tab/>
      </w:r>
      <w:r w:rsidR="009B144E">
        <w:rPr>
          <w:rFonts w:ascii="Arial" w:hAnsi="Arial" w:cs="Arial"/>
          <w:u w:val="single"/>
        </w:rPr>
        <w:tab/>
      </w:r>
    </w:p>
    <w:p w:rsidR="001D2560" w:rsidRDefault="001D2560" w:rsidP="00F9149F">
      <w:pPr>
        <w:tabs>
          <w:tab w:val="left" w:pos="1560"/>
          <w:tab w:val="right" w:pos="9356"/>
        </w:tabs>
        <w:rPr>
          <w:rFonts w:ascii="Arial" w:hAnsi="Arial" w:cs="Arial"/>
        </w:rPr>
      </w:pPr>
    </w:p>
    <w:p w:rsidR="00F9149F" w:rsidRPr="00F9149F" w:rsidRDefault="00F9149F" w:rsidP="00F9149F">
      <w:pPr>
        <w:tabs>
          <w:tab w:val="left" w:pos="1560"/>
          <w:tab w:val="right" w:pos="9356"/>
        </w:tabs>
        <w:rPr>
          <w:rFonts w:ascii="Arial" w:hAnsi="Arial" w:cs="Arial"/>
          <w:u w:val="single"/>
        </w:rPr>
      </w:pPr>
      <w:r w:rsidRPr="00F9149F">
        <w:rPr>
          <w:rFonts w:ascii="Arial" w:hAnsi="Arial" w:cs="Arial"/>
        </w:rPr>
        <w:t xml:space="preserve">Firm </w:t>
      </w:r>
      <w:r>
        <w:rPr>
          <w:rFonts w:ascii="Arial" w:hAnsi="Arial" w:cs="Arial"/>
        </w:rPr>
        <w:t>A</w:t>
      </w:r>
      <w:bookmarkStart w:id="0" w:name="_GoBack"/>
      <w:bookmarkEnd w:id="0"/>
      <w:r>
        <w:rPr>
          <w:rFonts w:ascii="Arial" w:hAnsi="Arial" w:cs="Arial"/>
        </w:rPr>
        <w:t>ddress:</w:t>
      </w:r>
      <w:r>
        <w:rPr>
          <w:rFonts w:ascii="Arial" w:hAnsi="Arial" w:cs="Arial"/>
        </w:rPr>
        <w:tab/>
      </w:r>
      <w:r>
        <w:rPr>
          <w:rFonts w:ascii="Arial" w:hAnsi="Arial" w:cs="Arial"/>
          <w:u w:val="single"/>
        </w:rPr>
        <w:tab/>
      </w:r>
    </w:p>
    <w:p w:rsidR="00F9149F" w:rsidRPr="00F9149F" w:rsidRDefault="00F9149F" w:rsidP="00F9149F">
      <w:pPr>
        <w:tabs>
          <w:tab w:val="left" w:pos="2268"/>
          <w:tab w:val="right" w:pos="9356"/>
        </w:tabs>
        <w:rPr>
          <w:rFonts w:ascii="Arial" w:hAnsi="Arial" w:cs="Arial"/>
        </w:rPr>
      </w:pPr>
      <w:r w:rsidRPr="00F9149F">
        <w:rPr>
          <w:rFonts w:ascii="Arial" w:hAnsi="Arial" w:cs="Arial"/>
        </w:rPr>
        <w:tab/>
      </w:r>
      <w:r w:rsidRPr="00F9149F">
        <w:rPr>
          <w:rFonts w:ascii="Arial" w:hAnsi="Arial" w:cs="Arial"/>
        </w:rPr>
        <w:tab/>
      </w:r>
    </w:p>
    <w:p w:rsidR="00F9149F" w:rsidRDefault="00F9149F" w:rsidP="00F9149F">
      <w:pPr>
        <w:tabs>
          <w:tab w:val="left" w:pos="2268"/>
          <w:tab w:val="right" w:pos="9356"/>
        </w:tabs>
        <w:rPr>
          <w:rFonts w:ascii="Arial" w:hAnsi="Arial" w:cs="Arial"/>
          <w:u w:val="single"/>
        </w:rPr>
      </w:pPr>
      <w:r w:rsidRPr="00F9149F">
        <w:rPr>
          <w:rFonts w:ascii="Arial" w:hAnsi="Arial" w:cs="Arial"/>
        </w:rPr>
        <w:t xml:space="preserve">Reason for </w:t>
      </w:r>
      <w:r>
        <w:rPr>
          <w:rFonts w:ascii="Arial" w:hAnsi="Arial" w:cs="Arial"/>
        </w:rPr>
        <w:t>Extension:</w:t>
      </w:r>
      <w:r>
        <w:rPr>
          <w:rFonts w:ascii="Arial" w:hAnsi="Arial" w:cs="Arial"/>
        </w:rPr>
        <w:tab/>
      </w:r>
      <w:r>
        <w:rPr>
          <w:rFonts w:ascii="Arial" w:hAnsi="Arial" w:cs="Arial"/>
          <w:u w:val="single"/>
        </w:rPr>
        <w:tab/>
      </w:r>
    </w:p>
    <w:p w:rsidR="00F9149F" w:rsidRDefault="00F9149F" w:rsidP="00F9149F">
      <w:pPr>
        <w:tabs>
          <w:tab w:val="left" w:pos="2268"/>
          <w:tab w:val="right" w:pos="9356"/>
        </w:tabs>
        <w:rPr>
          <w:rFonts w:ascii="Arial" w:hAnsi="Arial" w:cs="Arial"/>
          <w:u w:val="single"/>
        </w:rPr>
      </w:pPr>
    </w:p>
    <w:p w:rsidR="00F9149F" w:rsidRDefault="00F9149F" w:rsidP="00F9149F">
      <w:pPr>
        <w:tabs>
          <w:tab w:val="right" w:pos="9356"/>
        </w:tabs>
        <w:rPr>
          <w:rFonts w:ascii="Arial" w:hAnsi="Arial" w:cs="Arial"/>
          <w:u w:val="single"/>
        </w:rPr>
      </w:pPr>
      <w:r>
        <w:rPr>
          <w:rFonts w:ascii="Arial" w:hAnsi="Arial" w:cs="Arial"/>
          <w:u w:val="single"/>
        </w:rPr>
        <w:tab/>
      </w:r>
    </w:p>
    <w:p w:rsidR="001D2560" w:rsidRDefault="001D2560" w:rsidP="001D2560">
      <w:pPr>
        <w:tabs>
          <w:tab w:val="right" w:pos="9356"/>
        </w:tabs>
        <w:rPr>
          <w:rFonts w:ascii="Arial" w:hAnsi="Arial" w:cs="Arial"/>
          <w:u w:val="single"/>
        </w:rPr>
      </w:pPr>
    </w:p>
    <w:p w:rsidR="001D2560" w:rsidRPr="00F9149F" w:rsidRDefault="001D2560" w:rsidP="001D2560">
      <w:pPr>
        <w:tabs>
          <w:tab w:val="right" w:pos="9356"/>
        </w:tabs>
        <w:rPr>
          <w:rFonts w:ascii="Arial" w:hAnsi="Arial" w:cs="Arial"/>
          <w:u w:val="single"/>
        </w:rPr>
      </w:pPr>
      <w:r>
        <w:rPr>
          <w:rFonts w:ascii="Arial" w:hAnsi="Arial" w:cs="Arial"/>
          <w:u w:val="single"/>
        </w:rPr>
        <w:tab/>
      </w:r>
    </w:p>
    <w:p w:rsidR="001D2560" w:rsidRPr="00F9149F" w:rsidRDefault="001D2560" w:rsidP="00F9149F">
      <w:pPr>
        <w:tabs>
          <w:tab w:val="right" w:pos="9356"/>
        </w:tabs>
        <w:rPr>
          <w:rFonts w:ascii="Arial" w:hAnsi="Arial" w:cs="Arial"/>
          <w:u w:val="single"/>
        </w:rPr>
      </w:pPr>
    </w:p>
    <w:p w:rsidR="00F9149F" w:rsidRPr="00F9149F" w:rsidRDefault="00F9149F" w:rsidP="00F9149F">
      <w:pPr>
        <w:tabs>
          <w:tab w:val="left" w:pos="2268"/>
          <w:tab w:val="right" w:pos="9356"/>
        </w:tabs>
        <w:rPr>
          <w:rFonts w:ascii="Arial" w:hAnsi="Arial" w:cs="Arial"/>
        </w:rPr>
      </w:pPr>
      <w:r w:rsidRPr="00F9149F">
        <w:rPr>
          <w:rFonts w:ascii="Arial" w:hAnsi="Arial" w:cs="Arial"/>
        </w:rPr>
        <w:t>(e.g., Requirements completed and awaiting call date</w:t>
      </w:r>
      <w:r>
        <w:rPr>
          <w:rFonts w:ascii="Arial" w:hAnsi="Arial" w:cs="Arial"/>
        </w:rPr>
        <w:t xml:space="preserve"> / </w:t>
      </w:r>
      <w:proofErr w:type="gramStart"/>
      <w:r>
        <w:rPr>
          <w:rFonts w:ascii="Arial" w:hAnsi="Arial" w:cs="Arial"/>
        </w:rPr>
        <w:t>R</w:t>
      </w:r>
      <w:r w:rsidRPr="00F9149F">
        <w:rPr>
          <w:rFonts w:ascii="Arial" w:hAnsi="Arial" w:cs="Arial"/>
        </w:rPr>
        <w:t>equires</w:t>
      </w:r>
      <w:proofErr w:type="gramEnd"/>
      <w:r w:rsidRPr="00F9149F">
        <w:rPr>
          <w:rFonts w:ascii="Arial" w:hAnsi="Arial" w:cs="Arial"/>
        </w:rPr>
        <w:t xml:space="preserve"> time to complete portion of the </w:t>
      </w:r>
      <w:r w:rsidR="00CB7C1A">
        <w:rPr>
          <w:rFonts w:ascii="Arial" w:hAnsi="Arial" w:cs="Arial"/>
        </w:rPr>
        <w:t>Bar Admission Program</w:t>
      </w:r>
      <w:r>
        <w:rPr>
          <w:rFonts w:ascii="Arial" w:hAnsi="Arial" w:cs="Arial"/>
        </w:rPr>
        <w:t xml:space="preserve"> /</w:t>
      </w:r>
      <w:r w:rsidRPr="00F9149F">
        <w:rPr>
          <w:rFonts w:ascii="Arial" w:hAnsi="Arial" w:cs="Arial"/>
        </w:rPr>
        <w:t xml:space="preserve"> </w:t>
      </w:r>
      <w:r>
        <w:rPr>
          <w:rFonts w:ascii="Arial" w:hAnsi="Arial" w:cs="Arial"/>
        </w:rPr>
        <w:t>R</w:t>
      </w:r>
      <w:r w:rsidRPr="00F9149F">
        <w:rPr>
          <w:rFonts w:ascii="Arial" w:hAnsi="Arial" w:cs="Arial"/>
        </w:rPr>
        <w:t>equires tim</w:t>
      </w:r>
      <w:r>
        <w:rPr>
          <w:rFonts w:ascii="Arial" w:hAnsi="Arial" w:cs="Arial"/>
        </w:rPr>
        <w:t>e to write the Bar Examination / R</w:t>
      </w:r>
      <w:r w:rsidRPr="00F9149F">
        <w:rPr>
          <w:rFonts w:ascii="Arial" w:hAnsi="Arial" w:cs="Arial"/>
        </w:rPr>
        <w:t>equires time to meet competency requirements)</w:t>
      </w:r>
    </w:p>
    <w:p w:rsidR="00F9149F" w:rsidRDefault="00F9149F" w:rsidP="00F9149F">
      <w:pPr>
        <w:tabs>
          <w:tab w:val="left" w:pos="2268"/>
          <w:tab w:val="right" w:pos="9356"/>
        </w:tabs>
        <w:rPr>
          <w:rFonts w:ascii="Arial" w:hAnsi="Arial" w:cs="Arial"/>
        </w:rPr>
      </w:pPr>
    </w:p>
    <w:p w:rsidR="00F9149F" w:rsidRPr="00F9149F" w:rsidRDefault="00F9149F" w:rsidP="00F9149F">
      <w:pPr>
        <w:tabs>
          <w:tab w:val="left" w:pos="2268"/>
          <w:tab w:val="right" w:pos="9356"/>
        </w:tabs>
        <w:rPr>
          <w:rFonts w:ascii="Arial" w:hAnsi="Arial" w:cs="Arial"/>
        </w:rPr>
      </w:pPr>
    </w:p>
    <w:p w:rsidR="00F9149F" w:rsidRPr="00F9149F" w:rsidRDefault="00F9149F" w:rsidP="00F9149F">
      <w:pPr>
        <w:tabs>
          <w:tab w:val="left" w:pos="2552"/>
          <w:tab w:val="left" w:pos="5670"/>
          <w:tab w:val="left" w:pos="5954"/>
          <w:tab w:val="right" w:pos="9356"/>
        </w:tabs>
        <w:rPr>
          <w:rFonts w:ascii="Arial" w:hAnsi="Arial" w:cs="Arial"/>
          <w:u w:val="single"/>
        </w:rPr>
      </w:pPr>
      <w:r>
        <w:rPr>
          <w:rFonts w:ascii="Arial" w:hAnsi="Arial" w:cs="Arial"/>
        </w:rPr>
        <w:t>Extension of articles from</w:t>
      </w:r>
      <w:r>
        <w:rPr>
          <w:rFonts w:ascii="Arial" w:hAnsi="Arial" w:cs="Arial"/>
        </w:rPr>
        <w:tab/>
      </w:r>
      <w:r>
        <w:rPr>
          <w:rFonts w:ascii="Arial" w:hAnsi="Arial" w:cs="Arial"/>
          <w:u w:val="single"/>
        </w:rPr>
        <w:tab/>
      </w:r>
      <w:r>
        <w:rPr>
          <w:rFonts w:ascii="Arial" w:hAnsi="Arial" w:cs="Arial"/>
        </w:rPr>
        <w:t xml:space="preserve"> to </w:t>
      </w:r>
      <w:r>
        <w:rPr>
          <w:rFonts w:ascii="Arial" w:hAnsi="Arial" w:cs="Arial"/>
          <w:u w:val="single"/>
        </w:rPr>
        <w:tab/>
      </w:r>
    </w:p>
    <w:p w:rsidR="00F9149F" w:rsidRPr="00F9149F" w:rsidRDefault="00F9149F" w:rsidP="00F9149F">
      <w:pPr>
        <w:tabs>
          <w:tab w:val="left" w:pos="2835"/>
          <w:tab w:val="left" w:pos="6804"/>
          <w:tab w:val="right" w:pos="9356"/>
        </w:tabs>
        <w:rPr>
          <w:rFonts w:ascii="Arial" w:hAnsi="Arial" w:cs="Arial"/>
        </w:rPr>
      </w:pPr>
      <w:r>
        <w:rPr>
          <w:rFonts w:ascii="Arial" w:hAnsi="Arial" w:cs="Arial"/>
        </w:rPr>
        <w:tab/>
      </w:r>
      <w:r w:rsidRPr="00F9149F">
        <w:rPr>
          <w:rFonts w:ascii="Arial" w:hAnsi="Arial" w:cs="Arial"/>
        </w:rPr>
        <w:t>(</w:t>
      </w:r>
      <w:r w:rsidR="00367FC5">
        <w:rPr>
          <w:rFonts w:ascii="Arial" w:hAnsi="Arial" w:cs="Arial"/>
        </w:rPr>
        <w:t>M</w:t>
      </w:r>
      <w:r w:rsidRPr="00F9149F">
        <w:rPr>
          <w:rFonts w:ascii="Arial" w:hAnsi="Arial" w:cs="Arial"/>
        </w:rPr>
        <w:t>onth/Day/Year)</w:t>
      </w:r>
      <w:r w:rsidRPr="00F9149F">
        <w:rPr>
          <w:rFonts w:ascii="Arial" w:hAnsi="Arial" w:cs="Arial"/>
        </w:rPr>
        <w:tab/>
        <w:t>(Month/Day/Year)</w:t>
      </w:r>
    </w:p>
    <w:p w:rsidR="00F9149F" w:rsidRPr="00F9149F" w:rsidRDefault="00F9149F" w:rsidP="00F9149F">
      <w:pPr>
        <w:tabs>
          <w:tab w:val="left" w:pos="2268"/>
          <w:tab w:val="right" w:pos="9356"/>
        </w:tabs>
        <w:rPr>
          <w:rFonts w:ascii="Arial" w:hAnsi="Arial" w:cs="Arial"/>
        </w:rPr>
      </w:pPr>
    </w:p>
    <w:p w:rsidR="00F9149F" w:rsidRDefault="00F9149F" w:rsidP="00F9149F">
      <w:pPr>
        <w:tabs>
          <w:tab w:val="left" w:pos="2268"/>
          <w:tab w:val="right" w:pos="9356"/>
        </w:tabs>
        <w:rPr>
          <w:rFonts w:ascii="Arial" w:hAnsi="Arial" w:cs="Arial"/>
        </w:rPr>
      </w:pPr>
    </w:p>
    <w:p w:rsidR="00F44708" w:rsidRPr="00F9149F" w:rsidRDefault="00F44708" w:rsidP="00F9149F">
      <w:pPr>
        <w:tabs>
          <w:tab w:val="left" w:pos="2268"/>
          <w:tab w:val="right" w:pos="9356"/>
        </w:tabs>
        <w:rPr>
          <w:rFonts w:ascii="Arial" w:hAnsi="Arial" w:cs="Arial"/>
        </w:rPr>
      </w:pPr>
    </w:p>
    <w:p w:rsidR="00F9149F" w:rsidRPr="00F44708" w:rsidRDefault="00F44708" w:rsidP="00F44708">
      <w:pPr>
        <w:tabs>
          <w:tab w:val="left" w:pos="3402"/>
          <w:tab w:val="left" w:pos="5103"/>
          <w:tab w:val="right" w:pos="9356"/>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rsidR="00F9149F" w:rsidRPr="00F9149F" w:rsidRDefault="00F44708" w:rsidP="00F44708">
      <w:pPr>
        <w:tabs>
          <w:tab w:val="left" w:pos="3969"/>
          <w:tab w:val="left" w:pos="5103"/>
          <w:tab w:val="right" w:pos="9356"/>
        </w:tabs>
        <w:rPr>
          <w:rFonts w:ascii="Arial" w:hAnsi="Arial" w:cs="Arial"/>
        </w:rPr>
      </w:pPr>
      <w:r>
        <w:rPr>
          <w:rFonts w:ascii="Arial" w:hAnsi="Arial" w:cs="Arial"/>
        </w:rPr>
        <w:t>Date</w:t>
      </w:r>
      <w:r w:rsidR="00F9149F" w:rsidRPr="00F9149F">
        <w:rPr>
          <w:rFonts w:ascii="Arial" w:hAnsi="Arial" w:cs="Arial"/>
        </w:rPr>
        <w:tab/>
      </w:r>
      <w:r>
        <w:rPr>
          <w:rFonts w:ascii="Arial" w:hAnsi="Arial" w:cs="Arial"/>
        </w:rPr>
        <w:tab/>
      </w:r>
      <w:r w:rsidR="00F9149F" w:rsidRPr="00F9149F">
        <w:rPr>
          <w:rFonts w:ascii="Arial" w:hAnsi="Arial" w:cs="Arial"/>
        </w:rPr>
        <w:t>Signature</w:t>
      </w:r>
      <w:r>
        <w:rPr>
          <w:rFonts w:ascii="Arial" w:hAnsi="Arial" w:cs="Arial"/>
        </w:rPr>
        <w:t xml:space="preserve"> of Articled Clerk</w:t>
      </w:r>
      <w:r w:rsidR="00F9149F" w:rsidRPr="00F9149F">
        <w:rPr>
          <w:rFonts w:ascii="Arial" w:hAnsi="Arial" w:cs="Arial"/>
        </w:rPr>
        <w:tab/>
      </w:r>
      <w:r w:rsidR="00F9149F" w:rsidRPr="00F9149F">
        <w:rPr>
          <w:rFonts w:ascii="Arial" w:hAnsi="Arial" w:cs="Arial"/>
        </w:rPr>
        <w:tab/>
      </w:r>
      <w:r w:rsidR="00F9149F" w:rsidRPr="00F9149F">
        <w:rPr>
          <w:rFonts w:ascii="Arial" w:hAnsi="Arial" w:cs="Arial"/>
        </w:rPr>
        <w:tab/>
      </w:r>
    </w:p>
    <w:p w:rsidR="00F9149F" w:rsidRPr="00F9149F" w:rsidRDefault="00F9149F" w:rsidP="00F44708">
      <w:pPr>
        <w:tabs>
          <w:tab w:val="left" w:pos="3969"/>
          <w:tab w:val="left" w:pos="5103"/>
          <w:tab w:val="right" w:pos="9356"/>
        </w:tabs>
        <w:rPr>
          <w:rFonts w:ascii="Arial" w:hAnsi="Arial" w:cs="Arial"/>
        </w:rPr>
      </w:pPr>
    </w:p>
    <w:p w:rsidR="00F9149F" w:rsidRPr="00F9149F" w:rsidRDefault="00F9149F" w:rsidP="00F44708">
      <w:pPr>
        <w:tabs>
          <w:tab w:val="left" w:pos="3969"/>
          <w:tab w:val="left" w:pos="5103"/>
          <w:tab w:val="right" w:pos="9356"/>
        </w:tabs>
        <w:rPr>
          <w:rFonts w:ascii="Arial" w:hAnsi="Arial" w:cs="Arial"/>
        </w:rPr>
      </w:pPr>
    </w:p>
    <w:p w:rsidR="00F44708" w:rsidRPr="00F44708" w:rsidRDefault="00F44708" w:rsidP="00F44708">
      <w:pPr>
        <w:tabs>
          <w:tab w:val="left" w:pos="3402"/>
          <w:tab w:val="left" w:pos="5103"/>
          <w:tab w:val="right" w:pos="9356"/>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rsidR="002131A9" w:rsidRPr="00F9149F" w:rsidRDefault="00F44708" w:rsidP="00F44708">
      <w:pPr>
        <w:tabs>
          <w:tab w:val="left" w:pos="3969"/>
          <w:tab w:val="left" w:pos="5103"/>
          <w:tab w:val="right" w:pos="9356"/>
        </w:tabs>
        <w:rPr>
          <w:rFonts w:ascii="Arial" w:hAnsi="Arial" w:cs="Arial"/>
        </w:rPr>
      </w:pPr>
      <w:r>
        <w:rPr>
          <w:rFonts w:ascii="Arial" w:hAnsi="Arial" w:cs="Arial"/>
        </w:rPr>
        <w:t>Date</w:t>
      </w:r>
      <w:r w:rsidR="00F9149F" w:rsidRPr="00F9149F">
        <w:rPr>
          <w:rFonts w:ascii="Arial" w:hAnsi="Arial" w:cs="Arial"/>
        </w:rPr>
        <w:tab/>
      </w:r>
      <w:r>
        <w:rPr>
          <w:rFonts w:ascii="Arial" w:hAnsi="Arial" w:cs="Arial"/>
        </w:rPr>
        <w:tab/>
      </w:r>
      <w:r w:rsidR="00F9149F" w:rsidRPr="00F9149F">
        <w:rPr>
          <w:rFonts w:ascii="Arial" w:hAnsi="Arial" w:cs="Arial"/>
        </w:rPr>
        <w:t>Signature</w:t>
      </w:r>
      <w:r>
        <w:rPr>
          <w:rFonts w:ascii="Arial" w:hAnsi="Arial" w:cs="Arial"/>
        </w:rPr>
        <w:t xml:space="preserve"> of Principal/Supervising Lawyer</w:t>
      </w:r>
    </w:p>
    <w:sectPr w:rsidR="002131A9" w:rsidRPr="00F9149F" w:rsidSect="000A3090">
      <w:headerReference w:type="default" r:id="rId6"/>
      <w:footerReference w:type="default" r:id="rId7"/>
      <w:pgSz w:w="12240" w:h="15840"/>
      <w:pgMar w:top="1440" w:right="1440" w:bottom="1440" w:left="1440"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9F" w:rsidRDefault="00F9149F" w:rsidP="00F9149F">
      <w:r>
        <w:separator/>
      </w:r>
    </w:p>
  </w:endnote>
  <w:endnote w:type="continuationSeparator" w:id="0">
    <w:p w:rsidR="00F9149F" w:rsidRDefault="00F9149F" w:rsidP="00F9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90" w:rsidRPr="001923E0" w:rsidRDefault="000A3090" w:rsidP="000A3090">
    <w:pPr>
      <w:jc w:val="center"/>
      <w:rPr>
        <w:rFonts w:ascii="Arial" w:hAnsi="Arial" w:cs="Arial"/>
        <w:b/>
        <w:spacing w:val="-2"/>
        <w:sz w:val="18"/>
        <w:szCs w:val="18"/>
        <w:lang w:val="fr-FR"/>
      </w:rPr>
    </w:pPr>
    <w:proofErr w:type="spellStart"/>
    <w:r w:rsidRPr="001923E0">
      <w:rPr>
        <w:rFonts w:ascii="Arial" w:hAnsi="Arial" w:cs="Arial"/>
        <w:b/>
        <w:spacing w:val="-2"/>
        <w:sz w:val="18"/>
        <w:szCs w:val="18"/>
        <w:lang w:val="fr-FR"/>
      </w:rPr>
      <w:t>Cogswell</w:t>
    </w:r>
    <w:proofErr w:type="spellEnd"/>
    <w:r w:rsidRPr="001923E0">
      <w:rPr>
        <w:rFonts w:ascii="Arial" w:hAnsi="Arial" w:cs="Arial"/>
        <w:b/>
        <w:spacing w:val="-2"/>
        <w:sz w:val="18"/>
        <w:szCs w:val="18"/>
        <w:lang w:val="fr-FR"/>
      </w:rPr>
      <w:t xml:space="preserve"> Tower, 800–2000 Barrington Street, Halifax, NS B3J 3K1 | t: 902.422.1491 | f: 902.429.4869 | nsbs.org</w:t>
    </w:r>
  </w:p>
  <w:p w:rsidR="000A3090" w:rsidRDefault="000A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9F" w:rsidRDefault="00F9149F" w:rsidP="00F9149F">
      <w:r>
        <w:separator/>
      </w:r>
    </w:p>
  </w:footnote>
  <w:footnote w:type="continuationSeparator" w:id="0">
    <w:p w:rsidR="00F9149F" w:rsidRDefault="00F9149F" w:rsidP="00F9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9F" w:rsidRDefault="00F9149F" w:rsidP="00F9149F">
    <w:pPr>
      <w:pStyle w:val="Header"/>
      <w:tabs>
        <w:tab w:val="left" w:pos="7395"/>
      </w:tabs>
    </w:pPr>
    <w:r>
      <w:tab/>
    </w:r>
    <w:r>
      <w:rPr>
        <w:noProof/>
        <w:lang w:eastAsia="en-CA"/>
      </w:rPr>
      <w:drawing>
        <wp:inline distT="0" distB="0" distL="0" distR="0" wp14:anchorId="6B4694E9" wp14:editId="0DCBADA7">
          <wp:extent cx="2533650" cy="923925"/>
          <wp:effectExtent l="0" t="0" r="0" b="0"/>
          <wp:docPr id="4" name="Picture 4" descr="LOGO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923925"/>
                  </a:xfrm>
                  <a:prstGeom prst="rect">
                    <a:avLst/>
                  </a:prstGeom>
                  <a:noFill/>
                  <a:ln>
                    <a:noFill/>
                  </a:ln>
                </pic:spPr>
              </pic:pic>
            </a:graphicData>
          </a:graphic>
        </wp:inline>
      </w:drawing>
    </w:r>
    <w:r>
      <w:tab/>
    </w:r>
  </w:p>
  <w:p w:rsidR="00F9149F" w:rsidRDefault="00F9149F" w:rsidP="00F9149F">
    <w:pPr>
      <w:pStyle w:val="Header"/>
      <w:tabs>
        <w:tab w:val="left" w:pos="73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9F"/>
    <w:rsid w:val="000A3090"/>
    <w:rsid w:val="001D2560"/>
    <w:rsid w:val="002131A9"/>
    <w:rsid w:val="00367FC5"/>
    <w:rsid w:val="008B051F"/>
    <w:rsid w:val="0099461A"/>
    <w:rsid w:val="009B144E"/>
    <w:rsid w:val="00B93599"/>
    <w:rsid w:val="00CB7C1A"/>
    <w:rsid w:val="00F44708"/>
    <w:rsid w:val="00F914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76788"/>
  <w15:chartTrackingRefBased/>
  <w15:docId w15:val="{9CE00E2C-CC84-41DA-B7FB-907EA4D1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49F"/>
    <w:pPr>
      <w:tabs>
        <w:tab w:val="center" w:pos="4680"/>
        <w:tab w:val="right" w:pos="9360"/>
      </w:tabs>
    </w:pPr>
  </w:style>
  <w:style w:type="character" w:customStyle="1" w:styleId="HeaderChar">
    <w:name w:val="Header Char"/>
    <w:basedOn w:val="DefaultParagraphFont"/>
    <w:link w:val="Header"/>
    <w:uiPriority w:val="99"/>
    <w:rsid w:val="00F9149F"/>
  </w:style>
  <w:style w:type="paragraph" w:styleId="Footer">
    <w:name w:val="footer"/>
    <w:basedOn w:val="Normal"/>
    <w:link w:val="FooterChar"/>
    <w:uiPriority w:val="99"/>
    <w:unhideWhenUsed/>
    <w:rsid w:val="00F9149F"/>
    <w:pPr>
      <w:tabs>
        <w:tab w:val="center" w:pos="4680"/>
        <w:tab w:val="right" w:pos="9360"/>
      </w:tabs>
    </w:pPr>
  </w:style>
  <w:style w:type="character" w:customStyle="1" w:styleId="FooterChar">
    <w:name w:val="Footer Char"/>
    <w:basedOn w:val="DefaultParagraphFont"/>
    <w:link w:val="Footer"/>
    <w:uiPriority w:val="99"/>
    <w:rsid w:val="00F9149F"/>
  </w:style>
  <w:style w:type="paragraph" w:styleId="BalloonText">
    <w:name w:val="Balloon Text"/>
    <w:basedOn w:val="Normal"/>
    <w:link w:val="BalloonTextChar"/>
    <w:uiPriority w:val="99"/>
    <w:semiHidden/>
    <w:unhideWhenUsed/>
    <w:rsid w:val="00994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Connor</dc:creator>
  <cp:keywords/>
  <dc:description/>
  <cp:lastModifiedBy>Pam Connor</cp:lastModifiedBy>
  <cp:revision>9</cp:revision>
  <cp:lastPrinted>2020-02-19T16:24:00Z</cp:lastPrinted>
  <dcterms:created xsi:type="dcterms:W3CDTF">2020-02-06T14:51:00Z</dcterms:created>
  <dcterms:modified xsi:type="dcterms:W3CDTF">2020-02-19T16:24:00Z</dcterms:modified>
</cp:coreProperties>
</file>